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027FDC" w:rsidRDefault="00027FDC" w:rsidP="00C7314B">
      <w:pPr>
        <w:spacing w:after="0" w:line="480" w:lineRule="auto"/>
        <w:jc w:val="center"/>
        <w:rPr>
          <w:rFonts w:ascii="Times New Roman" w:hAnsi="Times New Roman"/>
          <w:b/>
          <w:bCs/>
          <w:sz w:val="24"/>
          <w:szCs w:val="24"/>
          <w:shd w:val="clear" w:color="auto" w:fill="FFFFFF"/>
        </w:rPr>
      </w:pPr>
      <w:r w:rsidRPr="00027FDC">
        <w:rPr>
          <w:rFonts w:ascii="Times New Roman" w:eastAsia="Times New Roman" w:hAnsi="Times New Roman"/>
          <w:b/>
          <w:bCs/>
          <w:sz w:val="24"/>
          <w:szCs w:val="24"/>
        </w:rPr>
        <w:t>Research Article Critique</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027FDC" w:rsidRPr="00027FDC" w:rsidRDefault="00FF557B" w:rsidP="00027FDC">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027FDC" w:rsidRPr="00027FDC">
        <w:rPr>
          <w:rFonts w:ascii="Times New Roman" w:eastAsia="Times New Roman" w:hAnsi="Times New Roman"/>
          <w:b/>
          <w:bCs/>
          <w:sz w:val="24"/>
          <w:szCs w:val="24"/>
        </w:rPr>
        <w:lastRenderedPageBreak/>
        <w:t>Research Article Critique</w:t>
      </w:r>
    </w:p>
    <w:p w:rsidR="00211709" w:rsidRPr="00211709" w:rsidRDefault="00211709" w:rsidP="00211709">
      <w:pPr>
        <w:suppressAutoHyphens w:val="0"/>
        <w:spacing w:after="0" w:line="480" w:lineRule="auto"/>
        <w:ind w:firstLine="720"/>
        <w:jc w:val="both"/>
        <w:rPr>
          <w:rFonts w:ascii="Times New Roman" w:eastAsia="Times New Roman" w:hAnsi="Times New Roman"/>
          <w:sz w:val="24"/>
          <w:szCs w:val="24"/>
        </w:rPr>
      </w:pPr>
      <w:r w:rsidRPr="00211709">
        <w:rPr>
          <w:rFonts w:ascii="Times New Roman" w:eastAsia="Times New Roman" w:hAnsi="Times New Roman"/>
          <w:sz w:val="24"/>
          <w:szCs w:val="24"/>
        </w:rPr>
        <w:t>The topic of educational management of seriously disruptive students is essential since it helps provide the specific strategies to be used by educators in class to manage the behavior. Moreover, various research studies have been conducted to establish the challenges associated with disruptive students and the recommended strategies to approach the issue. An excellent example is the research article, 'Conflict management strategies in coping with students' disruptive behaviors in the classroom: Systematized review' by Mahvar et al. (2018). This article provides a systematic review of class management techniques and strategies to cope with students' disruptive behavior. The authors provide an analysis based on various research studies that could influence the identified strategies' applicability.</w:t>
      </w:r>
    </w:p>
    <w:p w:rsidR="00211709" w:rsidRPr="00211709" w:rsidRDefault="00211709" w:rsidP="00211709">
      <w:pPr>
        <w:suppressAutoHyphens w:val="0"/>
        <w:spacing w:after="0" w:line="480" w:lineRule="auto"/>
        <w:ind w:firstLine="720"/>
        <w:jc w:val="both"/>
        <w:rPr>
          <w:rFonts w:ascii="Times New Roman" w:eastAsia="Times New Roman" w:hAnsi="Times New Roman"/>
          <w:sz w:val="24"/>
          <w:szCs w:val="24"/>
        </w:rPr>
      </w:pPr>
      <w:r w:rsidRPr="00211709">
        <w:rPr>
          <w:rFonts w:ascii="Times New Roman" w:eastAsia="Times New Roman" w:hAnsi="Times New Roman"/>
          <w:sz w:val="24"/>
          <w:szCs w:val="24"/>
        </w:rPr>
        <w:t>The identified strategies and techniques of conflict management are focused on using cooperative and problem-solving strategies. Specifically, the most emphasized techniques include the establishment and maintenance of effective communication with the students in order to rectify their disruptive behaviors, providing adequate training to teachers to deal with similar challenges, and using classroom-based approaches and teaching techniques to address the issues (Mahvar et al., 2018). The authors present various factors that influence the choice of the most effective strategy to implement in a classroom. Some of the identified factors include culture and gender (Mahvar et al., 2018). Besides, the findings presented in the research article are based on information presented in thirty-one research articles based in the US. Based on these findings, the most used strategy is effective mutual communication.</w:t>
      </w:r>
    </w:p>
    <w:p w:rsidR="00211709" w:rsidRPr="00211709" w:rsidRDefault="00211709" w:rsidP="00211709">
      <w:pPr>
        <w:suppressAutoHyphens w:val="0"/>
        <w:spacing w:after="0" w:line="480" w:lineRule="auto"/>
        <w:ind w:firstLine="720"/>
        <w:jc w:val="both"/>
        <w:rPr>
          <w:rFonts w:ascii="Times New Roman" w:eastAsia="Times New Roman" w:hAnsi="Times New Roman"/>
          <w:sz w:val="24"/>
          <w:szCs w:val="24"/>
        </w:rPr>
      </w:pPr>
      <w:r w:rsidRPr="00211709">
        <w:rPr>
          <w:rFonts w:ascii="Times New Roman" w:eastAsia="Times New Roman" w:hAnsi="Times New Roman"/>
          <w:sz w:val="24"/>
          <w:szCs w:val="24"/>
        </w:rPr>
        <w:t>The identified article uses thirty-one research articles to establish the presented systematic review. This indicates that the authors used a wide range of information to make conclusions (Mahvar et al., 2018). Therefore, based on that, this article presents information that is inclusive of diversity since the used article sources are based on research done from different geographic locations. Moreover, the information sourced from these research articles to provide the meta-analysis is relevant to the research question and objective, which are clearly stated. Additionally, the list of all the thirty-one studies used was provided, including a systematic review flow chart. Moreover, based on the article providing a systematic review, it presents information in line with the nature of a systematic review (Belur et al., 2018).</w:t>
      </w:r>
    </w:p>
    <w:p w:rsidR="00211709" w:rsidRPr="00211709" w:rsidRDefault="00211709" w:rsidP="00211709">
      <w:pPr>
        <w:suppressAutoHyphens w:val="0"/>
        <w:spacing w:after="0" w:line="480" w:lineRule="auto"/>
        <w:ind w:firstLine="720"/>
        <w:jc w:val="both"/>
        <w:rPr>
          <w:rFonts w:ascii="Times New Roman" w:eastAsia="Times New Roman" w:hAnsi="Times New Roman"/>
          <w:sz w:val="24"/>
          <w:szCs w:val="24"/>
        </w:rPr>
      </w:pPr>
      <w:r w:rsidRPr="00211709">
        <w:rPr>
          <w:rFonts w:ascii="Times New Roman" w:eastAsia="Times New Roman" w:hAnsi="Times New Roman"/>
          <w:sz w:val="24"/>
          <w:szCs w:val="24"/>
        </w:rPr>
        <w:t>However, the research article provides generalized information regarding the management of disruptive behavior in a classroom. In most cases, some disruptive behaviors are caused by students with exceptionalities in a general class. Therefore, some of the outlined strategies cannot be applicable in a situation involving students with exceptionalities due to some of their challenges. Therefore, based on that, there is biasness in the systematic review since the research article relies more on the causes of disruptive behavior in a class without considering the inclusion of students with exceptionalities. Moreover, the systematic review fails to incorporate classroom inclusion of students with disabilities, which is one of the concepts advocated in education. However, the authors define the present biasness in the articles used.</w:t>
      </w:r>
    </w:p>
    <w:p w:rsidR="00F2391A" w:rsidRPr="00FD0EA7" w:rsidRDefault="0031678C" w:rsidP="00211709">
      <w:pPr>
        <w:suppressAutoHyphens w:val="0"/>
        <w:spacing w:after="0" w:line="480" w:lineRule="auto"/>
        <w:ind w:firstLine="720"/>
        <w:jc w:val="both"/>
        <w:rPr>
          <w:rFonts w:ascii="Times New Roman" w:eastAsia="Times New Roman" w:hAnsi="Times New Roman"/>
          <w:sz w:val="24"/>
          <w:szCs w:val="24"/>
        </w:rPr>
      </w:pPr>
      <w:r w:rsidRPr="0031678C">
        <w:rPr>
          <w:rFonts w:ascii="Times New Roman" w:eastAsia="Times New Roman" w:hAnsi="Times New Roman"/>
          <w:sz w:val="24"/>
          <w:szCs w:val="24"/>
        </w:rPr>
        <w:t>Since the research article under critique is biased on the inclusion of students with exceptionalities causing disruptive behavior, various associated strategies have been explained. One of the techniques described involves using the most effective approach with respect to the circumstances and situations (Mahvar et al., 2018). Notably, a strategy based on circumstances involving students with disabilities could include establishing a positive student-teacher relationship, which could help in effective communication to understand the student's individual needs to prevent disruptive behavior. Effective communication could involve assistive technology for the student with disabilities to efficiently express their needs. Moreover, another strategy consists of developing an appropriate lesson plan to meet these individual student needs. A lesson plan with inclusive teaching and learning activities would ensure that all students, including those with disabilities, are involved. Lastly, implementing positive reinforcement is another strategy that can encourage and discourage disruptive behavior even for students with disabilities (Mahvar et al., 2018). Most children with disabilities are prompted when a reinforcement strategy is used; for example, after a student remains calm during a test, they are rewarded.</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4815F9" w:rsidRPr="004815F9" w:rsidRDefault="004815F9" w:rsidP="00D603E0">
      <w:pPr>
        <w:spacing w:after="0" w:line="480" w:lineRule="auto"/>
        <w:ind w:left="720" w:hanging="720"/>
        <w:contextualSpacing/>
        <w:jc w:val="both"/>
        <w:rPr>
          <w:rFonts w:ascii="Times New Roman" w:hAnsi="Times New Roman"/>
          <w:sz w:val="24"/>
          <w:szCs w:val="24"/>
          <w:shd w:val="clear" w:color="auto" w:fill="FFFFFF"/>
        </w:rPr>
      </w:pPr>
      <w:r w:rsidRPr="004815F9">
        <w:rPr>
          <w:rFonts w:ascii="Times New Roman" w:hAnsi="Times New Roman"/>
          <w:sz w:val="24"/>
          <w:szCs w:val="24"/>
          <w:shd w:val="clear" w:color="auto" w:fill="FFFFFF"/>
        </w:rPr>
        <w:t xml:space="preserve">Belur, J., Tompson, L., Thornton, A., &amp; Simon, M. (2018). </w:t>
      </w:r>
      <w:r w:rsidRPr="004815F9">
        <w:rPr>
          <w:rFonts w:ascii="Times New Roman" w:hAnsi="Times New Roman"/>
          <w:i/>
          <w:iCs/>
          <w:sz w:val="24"/>
          <w:szCs w:val="24"/>
          <w:shd w:val="clear" w:color="auto" w:fill="FFFFFF"/>
        </w:rPr>
        <w:t>Interrater reliability in systematic review methodology: exploring variation in coder decision-making.</w:t>
      </w:r>
      <w:r w:rsidRPr="004815F9">
        <w:rPr>
          <w:rFonts w:ascii="Times New Roman" w:hAnsi="Times New Roman"/>
          <w:sz w:val="24"/>
          <w:szCs w:val="24"/>
          <w:shd w:val="clear" w:color="auto" w:fill="FFFFFF"/>
        </w:rPr>
        <w:t> Sociological Methods &amp; Research, 0049124118799372.</w:t>
      </w:r>
    </w:p>
    <w:p w:rsidR="001319E4" w:rsidRPr="0064485F" w:rsidRDefault="0064485F" w:rsidP="00D603E0">
      <w:pPr>
        <w:spacing w:after="0" w:line="480" w:lineRule="auto"/>
        <w:ind w:left="720" w:hanging="720"/>
        <w:contextualSpacing/>
        <w:jc w:val="both"/>
        <w:rPr>
          <w:rFonts w:ascii="Times New Roman" w:hAnsi="Times New Roman"/>
          <w:sz w:val="24"/>
          <w:szCs w:val="24"/>
          <w:shd w:val="clear" w:color="auto" w:fill="FFFFFF"/>
        </w:rPr>
      </w:pPr>
      <w:r w:rsidRPr="0064485F">
        <w:rPr>
          <w:rFonts w:ascii="Times New Roman" w:hAnsi="Times New Roman"/>
          <w:sz w:val="24"/>
          <w:szCs w:val="24"/>
          <w:shd w:val="clear" w:color="auto" w:fill="FFFFFF"/>
        </w:rPr>
        <w:t xml:space="preserve">Mahvar, T., Farahani, M. A., &amp; Aryankhesal, A. (2018). </w:t>
      </w:r>
      <w:r w:rsidRPr="0064485F">
        <w:rPr>
          <w:rFonts w:ascii="Times New Roman" w:hAnsi="Times New Roman"/>
          <w:i/>
          <w:iCs/>
          <w:sz w:val="24"/>
          <w:szCs w:val="24"/>
          <w:shd w:val="clear" w:color="auto" w:fill="FFFFFF"/>
        </w:rPr>
        <w:t>Conflict management strategies in coping with students’ disruptive behaviors in the classroom: Systematized review</w:t>
      </w:r>
      <w:r w:rsidRPr="0064485F">
        <w:rPr>
          <w:rFonts w:ascii="Times New Roman" w:hAnsi="Times New Roman"/>
          <w:sz w:val="24"/>
          <w:szCs w:val="24"/>
          <w:shd w:val="clear" w:color="auto" w:fill="FFFFFF"/>
        </w:rPr>
        <w:t>. Journal of Advances in Medical Education &amp; Professionalism, 6(3), 102.</w:t>
      </w:r>
    </w:p>
    <w:sectPr w:rsidR="001319E4" w:rsidRPr="0064485F" w:rsidSect="00816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13F" w:rsidRDefault="0090013F">
      <w:r>
        <w:separator/>
      </w:r>
    </w:p>
  </w:endnote>
  <w:endnote w:type="continuationSeparator" w:id="1">
    <w:p w:rsidR="0090013F" w:rsidRDefault="00900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13F" w:rsidRDefault="0090013F">
      <w:r>
        <w:separator/>
      </w:r>
    </w:p>
  </w:footnote>
  <w:footnote w:type="continuationSeparator" w:id="1">
    <w:p w:rsidR="0090013F" w:rsidRDefault="009001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027FDC">
    <w:pPr>
      <w:spacing w:after="0" w:line="480" w:lineRule="auto"/>
      <w:contextualSpacing/>
      <w:rPr>
        <w:rFonts w:ascii="Times New Roman" w:hAnsi="Times New Roman"/>
      </w:rPr>
    </w:pPr>
    <w:r w:rsidRPr="00D32269">
      <w:rPr>
        <w:rFonts w:ascii="Times New Roman" w:eastAsia="Times New Roman" w:hAnsi="Times New Roman"/>
        <w:sz w:val="24"/>
        <w:szCs w:val="24"/>
      </w:rPr>
      <w:t>RESEARCH ARTICLE</w:t>
    </w:r>
    <w:r>
      <w:rPr>
        <w:rFonts w:ascii="Times New Roman" w:eastAsia="Times New Roman" w:hAnsi="Times New Roman"/>
        <w:sz w:val="24"/>
        <w:szCs w:val="24"/>
      </w:rPr>
      <w:t xml:space="preserve"> CRITIQUE  </w:t>
    </w:r>
    <w:r w:rsidR="00816E65"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816E65" w:rsidRPr="00A40055">
      <w:rPr>
        <w:rFonts w:ascii="Times New Roman" w:hAnsi="Times New Roman"/>
        <w:sz w:val="24"/>
        <w:szCs w:val="24"/>
      </w:rPr>
      <w:fldChar w:fldCharType="separate"/>
    </w:r>
    <w:r w:rsidR="00F97580">
      <w:rPr>
        <w:rFonts w:ascii="Times New Roman" w:hAnsi="Times New Roman"/>
        <w:noProof/>
        <w:sz w:val="24"/>
        <w:szCs w:val="24"/>
      </w:rPr>
      <w:t>4</w:t>
    </w:r>
    <w:r w:rsidR="00816E65"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027FDC" w:rsidP="00C7314B">
    <w:pPr>
      <w:spacing w:after="0" w:line="480" w:lineRule="auto"/>
    </w:pPr>
    <w:r w:rsidRPr="00D32269">
      <w:rPr>
        <w:rFonts w:ascii="Times New Roman" w:eastAsia="Times New Roman" w:hAnsi="Times New Roman"/>
        <w:sz w:val="24"/>
        <w:szCs w:val="24"/>
      </w:rPr>
      <w:t>RESEARCH ARTICLE</w:t>
    </w:r>
    <w:r>
      <w:rPr>
        <w:rFonts w:ascii="Times New Roman" w:eastAsia="Times New Roman" w:hAnsi="Times New Roman"/>
        <w:sz w:val="24"/>
        <w:szCs w:val="24"/>
      </w:rPr>
      <w:t xml:space="preserve"> CRITIQUE</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2233"/>
    <w:rsid w:val="000132E3"/>
    <w:rsid w:val="00013DD9"/>
    <w:rsid w:val="00020159"/>
    <w:rsid w:val="00026B04"/>
    <w:rsid w:val="00027FDC"/>
    <w:rsid w:val="00043FA4"/>
    <w:rsid w:val="00044B2D"/>
    <w:rsid w:val="000465F4"/>
    <w:rsid w:val="00050361"/>
    <w:rsid w:val="00056ABC"/>
    <w:rsid w:val="0006030C"/>
    <w:rsid w:val="000751B3"/>
    <w:rsid w:val="00076810"/>
    <w:rsid w:val="00080FCD"/>
    <w:rsid w:val="00083048"/>
    <w:rsid w:val="00087B62"/>
    <w:rsid w:val="000C5BB3"/>
    <w:rsid w:val="000F2717"/>
    <w:rsid w:val="000F5A80"/>
    <w:rsid w:val="00107E33"/>
    <w:rsid w:val="00107F64"/>
    <w:rsid w:val="00113FFC"/>
    <w:rsid w:val="00116880"/>
    <w:rsid w:val="0013043C"/>
    <w:rsid w:val="00130868"/>
    <w:rsid w:val="001319E4"/>
    <w:rsid w:val="001431B8"/>
    <w:rsid w:val="0014595E"/>
    <w:rsid w:val="0015018F"/>
    <w:rsid w:val="00150263"/>
    <w:rsid w:val="00150877"/>
    <w:rsid w:val="00154E03"/>
    <w:rsid w:val="00156382"/>
    <w:rsid w:val="00172C8F"/>
    <w:rsid w:val="001847E0"/>
    <w:rsid w:val="00194C98"/>
    <w:rsid w:val="001B4F11"/>
    <w:rsid w:val="001D149A"/>
    <w:rsid w:val="001E7CFD"/>
    <w:rsid w:val="001F1A2D"/>
    <w:rsid w:val="00210FEB"/>
    <w:rsid w:val="00211709"/>
    <w:rsid w:val="00223D21"/>
    <w:rsid w:val="00245419"/>
    <w:rsid w:val="00287EAF"/>
    <w:rsid w:val="002B6681"/>
    <w:rsid w:val="002B6B8F"/>
    <w:rsid w:val="002C5192"/>
    <w:rsid w:val="002D4C10"/>
    <w:rsid w:val="00302D36"/>
    <w:rsid w:val="003073D4"/>
    <w:rsid w:val="00315215"/>
    <w:rsid w:val="003154AA"/>
    <w:rsid w:val="0031678C"/>
    <w:rsid w:val="00337292"/>
    <w:rsid w:val="003453A0"/>
    <w:rsid w:val="0034590E"/>
    <w:rsid w:val="00395642"/>
    <w:rsid w:val="003A6485"/>
    <w:rsid w:val="003B3C46"/>
    <w:rsid w:val="003D6FDA"/>
    <w:rsid w:val="003E173D"/>
    <w:rsid w:val="003E7CB9"/>
    <w:rsid w:val="00411EA1"/>
    <w:rsid w:val="00417695"/>
    <w:rsid w:val="0043733E"/>
    <w:rsid w:val="004447C1"/>
    <w:rsid w:val="0045426E"/>
    <w:rsid w:val="00463E75"/>
    <w:rsid w:val="00470CCD"/>
    <w:rsid w:val="00475DDA"/>
    <w:rsid w:val="004815F9"/>
    <w:rsid w:val="00483B48"/>
    <w:rsid w:val="004A013A"/>
    <w:rsid w:val="004B2CDD"/>
    <w:rsid w:val="004B51B9"/>
    <w:rsid w:val="004C294C"/>
    <w:rsid w:val="004C5622"/>
    <w:rsid w:val="004E1D31"/>
    <w:rsid w:val="00504989"/>
    <w:rsid w:val="0052453D"/>
    <w:rsid w:val="00532A4F"/>
    <w:rsid w:val="005421E9"/>
    <w:rsid w:val="00545D4E"/>
    <w:rsid w:val="00567772"/>
    <w:rsid w:val="005737A3"/>
    <w:rsid w:val="00593461"/>
    <w:rsid w:val="005E631F"/>
    <w:rsid w:val="005F690D"/>
    <w:rsid w:val="005F7B83"/>
    <w:rsid w:val="00607E2C"/>
    <w:rsid w:val="00624D78"/>
    <w:rsid w:val="0064485F"/>
    <w:rsid w:val="00663437"/>
    <w:rsid w:val="006717A9"/>
    <w:rsid w:val="00674D0D"/>
    <w:rsid w:val="006820C2"/>
    <w:rsid w:val="006825EE"/>
    <w:rsid w:val="00694D24"/>
    <w:rsid w:val="006A0524"/>
    <w:rsid w:val="006C23C0"/>
    <w:rsid w:val="006C4BF4"/>
    <w:rsid w:val="007119C1"/>
    <w:rsid w:val="00714F85"/>
    <w:rsid w:val="0075458F"/>
    <w:rsid w:val="00775712"/>
    <w:rsid w:val="007814A9"/>
    <w:rsid w:val="007916F0"/>
    <w:rsid w:val="00792AA3"/>
    <w:rsid w:val="007B2C2F"/>
    <w:rsid w:val="007B3261"/>
    <w:rsid w:val="007B3937"/>
    <w:rsid w:val="007B4DB9"/>
    <w:rsid w:val="007B5318"/>
    <w:rsid w:val="007C1568"/>
    <w:rsid w:val="007C67F2"/>
    <w:rsid w:val="007D24AC"/>
    <w:rsid w:val="007E3267"/>
    <w:rsid w:val="0080057C"/>
    <w:rsid w:val="00802E45"/>
    <w:rsid w:val="00807470"/>
    <w:rsid w:val="00816E65"/>
    <w:rsid w:val="00824FF9"/>
    <w:rsid w:val="00854BCC"/>
    <w:rsid w:val="0085790F"/>
    <w:rsid w:val="008958BF"/>
    <w:rsid w:val="008C34E4"/>
    <w:rsid w:val="008C52FE"/>
    <w:rsid w:val="008D2B08"/>
    <w:rsid w:val="008D358B"/>
    <w:rsid w:val="0090013F"/>
    <w:rsid w:val="00932206"/>
    <w:rsid w:val="0093408A"/>
    <w:rsid w:val="00940859"/>
    <w:rsid w:val="0094166D"/>
    <w:rsid w:val="00943517"/>
    <w:rsid w:val="00961A71"/>
    <w:rsid w:val="009626E1"/>
    <w:rsid w:val="0096275F"/>
    <w:rsid w:val="00963AEF"/>
    <w:rsid w:val="00966A8F"/>
    <w:rsid w:val="0097022C"/>
    <w:rsid w:val="009829DF"/>
    <w:rsid w:val="00984303"/>
    <w:rsid w:val="009863AA"/>
    <w:rsid w:val="009B0154"/>
    <w:rsid w:val="009C7D1B"/>
    <w:rsid w:val="009F1153"/>
    <w:rsid w:val="009F7E6F"/>
    <w:rsid w:val="00A000D8"/>
    <w:rsid w:val="00A016F0"/>
    <w:rsid w:val="00A40055"/>
    <w:rsid w:val="00A43F5B"/>
    <w:rsid w:val="00A60FA2"/>
    <w:rsid w:val="00A616CE"/>
    <w:rsid w:val="00A6594B"/>
    <w:rsid w:val="00A82C60"/>
    <w:rsid w:val="00A943A6"/>
    <w:rsid w:val="00A96E99"/>
    <w:rsid w:val="00AA3644"/>
    <w:rsid w:val="00AB3A26"/>
    <w:rsid w:val="00AC1D60"/>
    <w:rsid w:val="00AE2342"/>
    <w:rsid w:val="00AF7194"/>
    <w:rsid w:val="00B01130"/>
    <w:rsid w:val="00B03140"/>
    <w:rsid w:val="00B17BD2"/>
    <w:rsid w:val="00B40DBF"/>
    <w:rsid w:val="00B46FD4"/>
    <w:rsid w:val="00B51086"/>
    <w:rsid w:val="00B71060"/>
    <w:rsid w:val="00B753EA"/>
    <w:rsid w:val="00B80872"/>
    <w:rsid w:val="00B81460"/>
    <w:rsid w:val="00B9355B"/>
    <w:rsid w:val="00BB541B"/>
    <w:rsid w:val="00BB6B83"/>
    <w:rsid w:val="00BD5EC6"/>
    <w:rsid w:val="00C16ECA"/>
    <w:rsid w:val="00C414E2"/>
    <w:rsid w:val="00C46565"/>
    <w:rsid w:val="00C52312"/>
    <w:rsid w:val="00C60053"/>
    <w:rsid w:val="00C7314B"/>
    <w:rsid w:val="00C8604C"/>
    <w:rsid w:val="00CA5D31"/>
    <w:rsid w:val="00CE146D"/>
    <w:rsid w:val="00CE3522"/>
    <w:rsid w:val="00CF1A73"/>
    <w:rsid w:val="00CF7EA4"/>
    <w:rsid w:val="00D03CE6"/>
    <w:rsid w:val="00D262DF"/>
    <w:rsid w:val="00D3035F"/>
    <w:rsid w:val="00D33B08"/>
    <w:rsid w:val="00D36530"/>
    <w:rsid w:val="00D42974"/>
    <w:rsid w:val="00D603E0"/>
    <w:rsid w:val="00D63983"/>
    <w:rsid w:val="00D639C8"/>
    <w:rsid w:val="00DE100A"/>
    <w:rsid w:val="00DE362F"/>
    <w:rsid w:val="00DF4A95"/>
    <w:rsid w:val="00DF6AC5"/>
    <w:rsid w:val="00E06003"/>
    <w:rsid w:val="00E17727"/>
    <w:rsid w:val="00E31CAB"/>
    <w:rsid w:val="00E61A77"/>
    <w:rsid w:val="00E669BF"/>
    <w:rsid w:val="00E94809"/>
    <w:rsid w:val="00EA4D0D"/>
    <w:rsid w:val="00EC1E7D"/>
    <w:rsid w:val="00EE2423"/>
    <w:rsid w:val="00EE5539"/>
    <w:rsid w:val="00F00438"/>
    <w:rsid w:val="00F01D4B"/>
    <w:rsid w:val="00F11ECE"/>
    <w:rsid w:val="00F137B6"/>
    <w:rsid w:val="00F16465"/>
    <w:rsid w:val="00F223FC"/>
    <w:rsid w:val="00F2391A"/>
    <w:rsid w:val="00F52648"/>
    <w:rsid w:val="00F6094B"/>
    <w:rsid w:val="00F633B2"/>
    <w:rsid w:val="00F634DA"/>
    <w:rsid w:val="00F868C5"/>
    <w:rsid w:val="00F87BF7"/>
    <w:rsid w:val="00F97580"/>
    <w:rsid w:val="00FA57EA"/>
    <w:rsid w:val="00FB5842"/>
    <w:rsid w:val="00FD0EA7"/>
    <w:rsid w:val="00FF1A64"/>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6E65"/>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16E65"/>
    <w:rPr>
      <w:rFonts w:ascii="Symbol" w:hAnsi="Symbol" w:cs="Symbol" w:hint="default"/>
    </w:rPr>
  </w:style>
  <w:style w:type="character" w:customStyle="1" w:styleId="WW8Num1z1">
    <w:name w:val="WW8Num1z1"/>
    <w:rsid w:val="00816E65"/>
    <w:rPr>
      <w:rFonts w:ascii="Courier New" w:hAnsi="Courier New" w:cs="Courier New" w:hint="default"/>
    </w:rPr>
  </w:style>
  <w:style w:type="character" w:customStyle="1" w:styleId="WW8Num1z2">
    <w:name w:val="WW8Num1z2"/>
    <w:rsid w:val="00816E65"/>
    <w:rPr>
      <w:rFonts w:ascii="Wingdings" w:hAnsi="Wingdings" w:cs="Wingdings" w:hint="default"/>
    </w:rPr>
  </w:style>
  <w:style w:type="character" w:customStyle="1" w:styleId="3">
    <w:name w:val="Основной шрифт абзаца3"/>
    <w:rsid w:val="00816E65"/>
  </w:style>
  <w:style w:type="character" w:customStyle="1" w:styleId="5">
    <w:name w:val="Знак Знак5"/>
    <w:rsid w:val="00816E65"/>
    <w:rPr>
      <w:sz w:val="22"/>
      <w:szCs w:val="22"/>
      <w:lang w:val="en-US"/>
    </w:rPr>
  </w:style>
  <w:style w:type="character" w:customStyle="1" w:styleId="4">
    <w:name w:val="Знак Знак4"/>
    <w:rsid w:val="00816E65"/>
    <w:rPr>
      <w:sz w:val="22"/>
      <w:szCs w:val="22"/>
      <w:lang w:val="en-US"/>
    </w:rPr>
  </w:style>
  <w:style w:type="character" w:customStyle="1" w:styleId="30">
    <w:name w:val="Знак Знак3"/>
    <w:rsid w:val="00816E65"/>
    <w:rPr>
      <w:rFonts w:ascii="Tahoma" w:hAnsi="Tahoma" w:cs="Tahoma"/>
      <w:sz w:val="16"/>
      <w:szCs w:val="16"/>
      <w:lang w:val="en-US"/>
    </w:rPr>
  </w:style>
  <w:style w:type="character" w:customStyle="1" w:styleId="2">
    <w:name w:val="Знак примечания2"/>
    <w:rsid w:val="00816E65"/>
    <w:rPr>
      <w:sz w:val="16"/>
      <w:szCs w:val="16"/>
    </w:rPr>
  </w:style>
  <w:style w:type="character" w:customStyle="1" w:styleId="20">
    <w:name w:val="Знак Знак2"/>
    <w:rsid w:val="00816E65"/>
    <w:rPr>
      <w:lang w:val="en-US"/>
    </w:rPr>
  </w:style>
  <w:style w:type="character" w:customStyle="1" w:styleId="1">
    <w:name w:val="Знак Знак1"/>
    <w:rsid w:val="00816E65"/>
    <w:rPr>
      <w:b/>
      <w:bCs/>
      <w:lang w:val="en-US"/>
    </w:rPr>
  </w:style>
  <w:style w:type="character" w:customStyle="1" w:styleId="10">
    <w:name w:val="Основной шрифт абзаца1"/>
    <w:rsid w:val="00816E65"/>
  </w:style>
  <w:style w:type="character" w:customStyle="1" w:styleId="21">
    <w:name w:val="Основной шрифт абзаца2"/>
    <w:rsid w:val="00816E65"/>
  </w:style>
  <w:style w:type="character" w:customStyle="1" w:styleId="FooterChar">
    <w:name w:val="Footer Char"/>
    <w:rsid w:val="00816E65"/>
    <w:rPr>
      <w:rFonts w:ascii="Times New Roman" w:eastAsia="Times New Roman" w:hAnsi="Times New Roman" w:cs="Times New Roman"/>
      <w:sz w:val="24"/>
      <w:szCs w:val="24"/>
      <w:lang w:val="ru-RU"/>
    </w:rPr>
  </w:style>
  <w:style w:type="character" w:customStyle="1" w:styleId="11">
    <w:name w:val="Знак примечания1"/>
    <w:rsid w:val="00816E65"/>
    <w:rPr>
      <w:sz w:val="16"/>
      <w:szCs w:val="16"/>
    </w:rPr>
  </w:style>
  <w:style w:type="character" w:customStyle="1" w:styleId="CommentTextChar">
    <w:name w:val="Comment Text Char"/>
    <w:rsid w:val="00816E65"/>
    <w:rPr>
      <w:rFonts w:ascii="Times New Roman" w:eastAsia="Times New Roman" w:hAnsi="Times New Roman" w:cs="Times New Roman"/>
      <w:sz w:val="20"/>
      <w:szCs w:val="20"/>
      <w:lang w:val="ru-RU"/>
    </w:rPr>
  </w:style>
  <w:style w:type="character" w:customStyle="1" w:styleId="CommentSubjectChar">
    <w:name w:val="Comment Subject Char"/>
    <w:rsid w:val="00816E65"/>
    <w:rPr>
      <w:rFonts w:ascii="Times New Roman" w:eastAsia="Times New Roman" w:hAnsi="Times New Roman" w:cs="Times New Roman"/>
      <w:b/>
      <w:bCs/>
      <w:sz w:val="20"/>
      <w:szCs w:val="20"/>
      <w:lang w:val="ru-RU"/>
    </w:rPr>
  </w:style>
  <w:style w:type="character" w:customStyle="1" w:styleId="BalloonTextChar">
    <w:name w:val="Balloon Text Char"/>
    <w:rsid w:val="00816E65"/>
    <w:rPr>
      <w:rFonts w:ascii="Tahoma" w:eastAsia="Times New Roman" w:hAnsi="Tahoma" w:cs="Tahoma"/>
      <w:sz w:val="16"/>
      <w:szCs w:val="16"/>
      <w:lang w:val="ru-RU"/>
    </w:rPr>
  </w:style>
  <w:style w:type="character" w:customStyle="1" w:styleId="HeaderChar">
    <w:name w:val="Header Char"/>
    <w:rsid w:val="00816E65"/>
    <w:rPr>
      <w:rFonts w:ascii="Times New Roman" w:eastAsia="Times New Roman" w:hAnsi="Times New Roman" w:cs="Times New Roman"/>
      <w:sz w:val="24"/>
      <w:szCs w:val="24"/>
      <w:lang w:val="ru-RU"/>
    </w:rPr>
  </w:style>
  <w:style w:type="character" w:customStyle="1" w:styleId="FootnoteTextChar">
    <w:name w:val="Footnote Text Char"/>
    <w:rsid w:val="00816E65"/>
    <w:rPr>
      <w:rFonts w:ascii="Times New Roman" w:eastAsia="Times New Roman" w:hAnsi="Times New Roman" w:cs="Times New Roman"/>
      <w:lang w:val="ru-RU"/>
    </w:rPr>
  </w:style>
  <w:style w:type="character" w:customStyle="1" w:styleId="12">
    <w:name w:val="Знак сноски1"/>
    <w:rsid w:val="00816E65"/>
    <w:rPr>
      <w:vertAlign w:val="superscript"/>
    </w:rPr>
  </w:style>
  <w:style w:type="character" w:styleId="Hyperlink">
    <w:name w:val="Hyperlink"/>
    <w:rsid w:val="00816E65"/>
    <w:rPr>
      <w:color w:val="0000FF"/>
      <w:u w:val="single"/>
      <w:lang w:val="en-US" w:bidi="en-US"/>
    </w:rPr>
  </w:style>
  <w:style w:type="character" w:customStyle="1" w:styleId="ListLabel1">
    <w:name w:val="ListLabel 1"/>
    <w:rsid w:val="00816E65"/>
    <w:rPr>
      <w:rFonts w:eastAsia="Times New Roman" w:cs="Times New Roman"/>
    </w:rPr>
  </w:style>
  <w:style w:type="character" w:customStyle="1" w:styleId="ListLabel2">
    <w:name w:val="ListLabel 2"/>
    <w:rsid w:val="00816E65"/>
    <w:rPr>
      <w:rFonts w:cs="Courier New"/>
    </w:rPr>
  </w:style>
  <w:style w:type="character" w:customStyle="1" w:styleId="a">
    <w:name w:val="Знак Знак"/>
    <w:rsid w:val="00816E65"/>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16E65"/>
  </w:style>
  <w:style w:type="character" w:customStyle="1" w:styleId="selectable">
    <w:name w:val="selectable"/>
    <w:rsid w:val="00816E65"/>
  </w:style>
  <w:style w:type="character" w:styleId="Strong">
    <w:name w:val="Strong"/>
    <w:qFormat/>
    <w:rsid w:val="00816E65"/>
    <w:rPr>
      <w:b/>
      <w:bCs/>
    </w:rPr>
  </w:style>
  <w:style w:type="paragraph" w:customStyle="1" w:styleId="13">
    <w:name w:val="Заголовок1"/>
    <w:basedOn w:val="Normal"/>
    <w:next w:val="BodyText"/>
    <w:rsid w:val="00816E65"/>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16E65"/>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16E65"/>
    <w:rPr>
      <w:rFonts w:cs="Lohit Hindi"/>
    </w:rPr>
  </w:style>
  <w:style w:type="paragraph" w:styleId="Caption">
    <w:name w:val="caption"/>
    <w:basedOn w:val="Normal"/>
    <w:qFormat/>
    <w:rsid w:val="00816E65"/>
    <w:pPr>
      <w:suppressLineNumbers/>
      <w:spacing w:before="120" w:after="120"/>
    </w:pPr>
    <w:rPr>
      <w:rFonts w:cs="Arial"/>
      <w:i/>
      <w:iCs/>
      <w:sz w:val="24"/>
      <w:szCs w:val="24"/>
    </w:rPr>
  </w:style>
  <w:style w:type="paragraph" w:customStyle="1" w:styleId="a0">
    <w:name w:val="Покажчик"/>
    <w:basedOn w:val="Normal"/>
    <w:rsid w:val="00816E65"/>
    <w:pPr>
      <w:suppressLineNumbers/>
    </w:pPr>
    <w:rPr>
      <w:rFonts w:cs="Arial"/>
    </w:rPr>
  </w:style>
  <w:style w:type="paragraph" w:styleId="Header">
    <w:name w:val="header"/>
    <w:basedOn w:val="Normal"/>
    <w:link w:val="HeaderChar1"/>
    <w:uiPriority w:val="99"/>
    <w:rsid w:val="00816E65"/>
    <w:pPr>
      <w:spacing w:after="0" w:line="240" w:lineRule="auto"/>
    </w:pPr>
  </w:style>
  <w:style w:type="paragraph" w:styleId="Footer">
    <w:name w:val="footer"/>
    <w:basedOn w:val="Normal"/>
    <w:rsid w:val="00816E65"/>
    <w:pPr>
      <w:spacing w:after="0" w:line="240" w:lineRule="auto"/>
    </w:pPr>
  </w:style>
  <w:style w:type="paragraph" w:styleId="BalloonText">
    <w:name w:val="Balloon Text"/>
    <w:basedOn w:val="Normal"/>
    <w:rsid w:val="00816E65"/>
    <w:pPr>
      <w:spacing w:after="0" w:line="240" w:lineRule="auto"/>
    </w:pPr>
    <w:rPr>
      <w:rFonts w:ascii="Tahoma" w:hAnsi="Tahoma" w:cs="Tahoma"/>
      <w:sz w:val="16"/>
      <w:szCs w:val="16"/>
    </w:rPr>
  </w:style>
  <w:style w:type="paragraph" w:customStyle="1" w:styleId="22">
    <w:name w:val="Текст примечания2"/>
    <w:basedOn w:val="Normal"/>
    <w:rsid w:val="00816E65"/>
    <w:rPr>
      <w:sz w:val="20"/>
      <w:szCs w:val="20"/>
    </w:rPr>
  </w:style>
  <w:style w:type="paragraph" w:styleId="CommentSubject">
    <w:name w:val="annotation subject"/>
    <w:basedOn w:val="22"/>
    <w:next w:val="22"/>
    <w:rsid w:val="00816E65"/>
    <w:rPr>
      <w:b/>
      <w:bCs/>
    </w:rPr>
  </w:style>
  <w:style w:type="paragraph" w:customStyle="1" w:styleId="14">
    <w:name w:val="Название1"/>
    <w:basedOn w:val="Normal"/>
    <w:rsid w:val="00816E65"/>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16E65"/>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16E65"/>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16E65"/>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16E65"/>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16E65"/>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16E65"/>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16E65"/>
    <w:rPr>
      <w:b/>
      <w:bCs/>
    </w:rPr>
  </w:style>
  <w:style w:type="paragraph" w:customStyle="1" w:styleId="1a">
    <w:name w:val="Текст выноски1"/>
    <w:basedOn w:val="Normal"/>
    <w:rsid w:val="00816E65"/>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16E65"/>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16E65"/>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816E65"/>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4504</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2020-09-12T07:32:00Z</dcterms:created>
  <dcterms:modified xsi:type="dcterms:W3CDTF">2020-09-12T07:32:00Z</dcterms:modified>
</cp:coreProperties>
</file>